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飲食店への営業時間短縮要請について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ind w:firstLine="210" w:firstLineChars="100"/>
        <w:rPr>
          <w:rFonts w:hint="default"/>
          <w:color w:val="auto"/>
        </w:rPr>
      </w:pPr>
      <w:r>
        <w:rPr>
          <w:rFonts w:hint="eastAsia"/>
        </w:rPr>
        <w:t>新型コロナウイルス感染症の感染拡大に伴い</w:t>
      </w:r>
      <w:r>
        <w:rPr>
          <w:rFonts w:hint="eastAsia"/>
          <w:color w:val="auto"/>
        </w:rPr>
        <w:t>、</w:t>
      </w:r>
      <w:r>
        <w:rPr>
          <w:rFonts w:hint="eastAsia" w:asciiTheme="minorEastAsia" w:hAnsiTheme="minorEastAsia" w:eastAsiaTheme="minorEastAsia"/>
          <w:color w:val="auto"/>
        </w:rPr>
        <w:t>まん延防止等重点措置の対象となった区域にある飲食店に対し、新型インフルエンザ等対策特別措置法第</w:t>
      </w:r>
      <w:r>
        <w:rPr>
          <w:rFonts w:hint="eastAsia" w:asciiTheme="minorEastAsia" w:hAnsiTheme="minorEastAsia" w:eastAsiaTheme="minorEastAsia"/>
          <w:color w:val="auto"/>
        </w:rPr>
        <w:t>31</w:t>
      </w:r>
      <w:r>
        <w:rPr>
          <w:rFonts w:hint="eastAsia" w:asciiTheme="minorEastAsia" w:hAnsiTheme="minorEastAsia" w:eastAsiaTheme="minorEastAsia"/>
          <w:color w:val="auto"/>
        </w:rPr>
        <w:t>条の６第１項に基づき、</w:t>
      </w:r>
      <w:r>
        <w:rPr>
          <w:rFonts w:hint="eastAsia"/>
          <w:color w:val="auto"/>
        </w:rPr>
        <w:t>下記のとおり営業時間の短縮要請を行います。また、要請に応じていただいた店舗に対する協力金の支給を行います。</w:t>
      </w:r>
    </w:p>
    <w:p>
      <w:pPr>
        <w:pStyle w:val="20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１．営業時間の短縮要請の概要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（１）要請内容　営業時間の短縮要請</w:t>
      </w:r>
    </w:p>
    <w:p>
      <w:pPr>
        <w:pStyle w:val="0"/>
        <w:ind w:left="1680" w:hanging="1680" w:hangingChars="800"/>
        <w:rPr>
          <w:rFonts w:hint="default"/>
          <w:color w:val="auto"/>
          <w:sz w:val="21"/>
        </w:rPr>
      </w:pPr>
      <w:r>
        <w:rPr>
          <w:rFonts w:hint="eastAsia"/>
          <w:color w:val="auto"/>
        </w:rPr>
        <w:t>（２）対象区域　</w:t>
      </w:r>
      <w:r>
        <w:rPr>
          <w:rFonts w:hint="eastAsia" w:ascii="ＭＳ 明朝" w:hAnsi="ＭＳ 明朝"/>
          <w:color w:val="auto"/>
          <w:sz w:val="21"/>
        </w:rPr>
        <w:t>静岡市、浜松市、沼津市、熱海市、三島市、富士宮市、伊東市、富士市、御殿場市、下田市、裾野市、伊豆市、伊豆の国市、東伊豆町、河津町、南伊豆町、松崎町、西伊豆町、函南町、清水町、長泉町、小山町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（３）対象施設　飲食店（※通常の営業時間が午前５時から午後８時までの場合は、営業時間短縮要請の対象外）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（４）要請期間　令和３年８月８日（日）０時から令和３年</w:t>
      </w:r>
      <w:r>
        <w:rPr>
          <w:rFonts w:hint="eastAsia" w:ascii="ＭＳ 明朝" w:hAnsi="ＭＳ 明朝" w:eastAsia="ＭＳ 明朝"/>
          <w:color w:val="auto"/>
        </w:rPr>
        <w:t>８月</w:t>
      </w:r>
      <w:r>
        <w:rPr>
          <w:rFonts w:hint="eastAsia" w:ascii="ＭＳ 明朝" w:hAnsi="ＭＳ 明朝" w:eastAsia="ＭＳ 明朝"/>
          <w:color w:val="auto"/>
        </w:rPr>
        <w:t>31</w:t>
      </w:r>
      <w:r>
        <w:rPr>
          <w:rFonts w:hint="eastAsia"/>
          <w:color w:val="auto"/>
        </w:rPr>
        <w:t>日（火</w:t>
      </w:r>
      <w:r>
        <w:rPr>
          <w:rFonts w:hint="eastAsia" w:ascii="ＭＳ 明朝" w:hAnsi="ＭＳ 明朝" w:eastAsia="ＭＳ 明朝"/>
          <w:color w:val="auto"/>
        </w:rPr>
        <w:t>）</w:t>
      </w:r>
      <w:r>
        <w:rPr>
          <w:rFonts w:hint="eastAsia" w:ascii="ＭＳ 明朝" w:hAnsi="ＭＳ 明朝" w:eastAsia="ＭＳ 明朝"/>
          <w:color w:val="auto"/>
        </w:rPr>
        <w:t>24</w:t>
      </w:r>
      <w:r>
        <w:rPr>
          <w:rFonts w:hint="eastAsia"/>
          <w:color w:val="auto"/>
        </w:rPr>
        <w:t>時まで</w:t>
      </w:r>
      <w:r>
        <w:rPr>
          <w:rFonts w:hint="eastAsia"/>
          <w:color w:val="auto"/>
        </w:rPr>
        <w:t>[</w:t>
      </w:r>
      <w:r>
        <w:rPr>
          <w:rFonts w:hint="eastAsia"/>
          <w:color w:val="auto"/>
        </w:rPr>
        <w:t>２４日間</w:t>
      </w:r>
      <w:r>
        <w:rPr>
          <w:rFonts w:hint="eastAsia"/>
          <w:color w:val="auto"/>
        </w:rPr>
        <w:t>]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※準備期間８月８日～１１日の４日間、１２日以降の営業時間の短縮は必須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（５）営業自粛時間　</w:t>
      </w:r>
      <w:r>
        <w:rPr>
          <w:rFonts w:hint="eastAsia"/>
          <w:color w:val="auto"/>
          <w:u w:val="none" w:color="auto"/>
        </w:rPr>
        <w:t>午後８時から午前５時まで</w:t>
      </w:r>
    </w:p>
    <w:p>
      <w:pPr>
        <w:pStyle w:val="0"/>
        <w:ind w:left="0" w:leftChars="0" w:firstLine="1050" w:firstLineChars="500"/>
        <w:rPr>
          <w:rFonts w:hint="default"/>
        </w:rPr>
      </w:pPr>
      <w:r>
        <w:rPr>
          <w:rFonts w:hint="eastAsia"/>
          <w:u w:val="single" w:color="auto"/>
        </w:rPr>
        <w:t>・酒類提供（利用者による酒類の持ち込み含む）は行わない事）</w:t>
      </w:r>
    </w:p>
    <w:p>
      <w:pPr>
        <w:pStyle w:val="0"/>
        <w:ind w:right="-244" w:rightChars="-116"/>
        <w:jc w:val="right"/>
        <w:rPr>
          <w:rFonts w:hint="default"/>
        </w:rPr>
      </w:pPr>
      <w:r>
        <w:rPr>
          <w:rFonts w:hint="eastAsia"/>
        </w:rPr>
        <w:t xml:space="preserve">  </w:t>
      </w:r>
      <w:r>
        <w:rPr>
          <w:rFonts w:hint="eastAsia"/>
        </w:rPr>
        <w:t>・</w:t>
      </w:r>
      <w:r>
        <w:rPr>
          <w:rFonts w:hint="eastAsia"/>
          <w:spacing w:val="0"/>
          <w:w w:val="93"/>
          <w:fitText w:val="9450" w:id="1"/>
        </w:rPr>
        <w:t>カラオケを行う設備を提供している場合、当設備の利用を終日停止すること（カラオケボックスは対象外</w:t>
      </w:r>
      <w:r>
        <w:rPr>
          <w:rFonts w:hint="eastAsia"/>
          <w:spacing w:val="39"/>
          <w:w w:val="93"/>
          <w:fitText w:val="9450" w:id="1"/>
        </w:rPr>
        <w:t>）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２．協力金制度の概要</w:t>
      </w:r>
    </w:p>
    <w:p>
      <w:pPr>
        <w:pStyle w:val="0"/>
        <w:rPr>
          <w:rFonts w:hint="default"/>
        </w:rPr>
      </w:pPr>
      <w:r>
        <w:rPr>
          <w:rFonts w:hint="eastAsia"/>
        </w:rPr>
        <w:t>（１）対象事業者　対象区域内で要請に応じた事業者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・対象区域に施設を有する企業及び個人事業主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・静岡県暴力団排除条例第２条に規定する暴力団関係者でないこと</w:t>
      </w:r>
    </w:p>
    <w:p>
      <w:pPr>
        <w:pStyle w:val="0"/>
        <w:rPr>
          <w:rFonts w:hint="default"/>
        </w:rPr>
      </w:pPr>
      <w:r>
        <w:rPr>
          <w:rFonts w:hint="eastAsia"/>
        </w:rPr>
        <w:t>（２）支給条件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eastAsia"/>
        </w:rPr>
        <w:t>・ふじのくに安全安心認証を申請する等、感染防止対策の業種別ガイドラインを遵守していること</w:t>
      </w:r>
    </w:p>
    <w:p>
      <w:pPr>
        <w:pStyle w:val="0"/>
        <w:ind w:left="420" w:leftChars="100" w:hanging="210" w:hangingChars="100"/>
        <w:rPr>
          <w:rFonts w:hint="default"/>
        </w:rPr>
      </w:pPr>
      <w:r>
        <w:rPr>
          <w:rFonts w:hint="eastAsia"/>
        </w:rPr>
        <w:t>・時短要請準備期間を除き、全ての期間において要請に応じていること</w:t>
      </w:r>
    </w:p>
    <w:p>
      <w:pPr>
        <w:pStyle w:val="0"/>
        <w:rPr>
          <w:rFonts w:hint="default"/>
        </w:rPr>
      </w:pPr>
      <w:r>
        <w:rPr>
          <w:rFonts w:hint="eastAsia"/>
        </w:rPr>
        <w:t>（３）金額</w:t>
      </w:r>
    </w:p>
    <w:p>
      <w:pPr>
        <w:pStyle w:val="0"/>
        <w:ind w:left="0" w:leftChars="0" w:firstLine="210" w:firstLineChars="100"/>
        <w:rPr>
          <w:rFonts w:hint="eastAsia" w:asciiTheme="minorEastAsia" w:hAnsiTheme="minorEastAsia" w:eastAsiaTheme="minorEastAsia"/>
          <w:color w:val="auto"/>
        </w:rPr>
      </w:pPr>
      <w:r>
        <w:rPr>
          <w:rFonts w:hint="eastAsia"/>
        </w:rPr>
        <w:t>・中小企業</w:t>
      </w:r>
      <w:r>
        <w:rPr>
          <w:rFonts w:hint="eastAsia"/>
          <w:color w:val="auto"/>
        </w:rPr>
        <w:t>：</w:t>
      </w:r>
      <w:r>
        <w:rPr>
          <w:rFonts w:hint="eastAsia" w:asciiTheme="minorEastAsia" w:hAnsiTheme="minorEastAsia" w:eastAsiaTheme="minorEastAsia"/>
          <w:color w:val="auto"/>
        </w:rPr>
        <w:t>３万円～</w:t>
      </w:r>
      <w:r>
        <w:rPr>
          <w:rFonts w:hint="eastAsia" w:asciiTheme="minorEastAsia" w:hAnsiTheme="minorEastAsia" w:eastAsiaTheme="minorEastAsia"/>
          <w:color w:val="auto"/>
        </w:rPr>
        <w:t>10</w:t>
      </w:r>
      <w:r>
        <w:rPr>
          <w:rFonts w:hint="eastAsia" w:asciiTheme="minorEastAsia" w:hAnsiTheme="minorEastAsia" w:eastAsiaTheme="minorEastAsia"/>
          <w:color w:val="auto"/>
        </w:rPr>
        <w:t>万円</w:t>
      </w:r>
      <w:r>
        <w:rPr>
          <w:rFonts w:hint="eastAsia" w:asciiTheme="minorEastAsia" w:hAnsiTheme="minorEastAsia" w:eastAsiaTheme="minorEastAsia"/>
          <w:color w:val="auto"/>
        </w:rPr>
        <w:t>(</w:t>
      </w:r>
      <w:r>
        <w:rPr>
          <w:rFonts w:hint="eastAsia" w:asciiTheme="minorEastAsia" w:hAnsiTheme="minorEastAsia" w:eastAsiaTheme="minorEastAsia"/>
          <w:color w:val="auto"/>
        </w:rPr>
        <w:t>日あたり売上高の４割</w:t>
      </w:r>
      <w:r>
        <w:rPr>
          <w:rFonts w:hint="eastAsia" w:asciiTheme="minorEastAsia" w:hAnsiTheme="minorEastAsia" w:eastAsiaTheme="minorEastAsia"/>
          <w:color w:val="auto"/>
        </w:rPr>
        <w:t xml:space="preserve">) </w:t>
      </w:r>
      <w:r>
        <w:rPr>
          <w:rFonts w:hint="eastAsia" w:asciiTheme="minorEastAsia" w:hAnsiTheme="minorEastAsia" w:eastAsiaTheme="minorEastAsia"/>
          <w:color w:val="auto"/>
        </w:rPr>
        <w:t>×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協力日数（店舗あたり）</w:t>
      </w:r>
    </w:p>
    <w:p>
      <w:pPr>
        <w:pStyle w:val="0"/>
        <w:ind w:left="0" w:leftChars="0" w:firstLine="210" w:firstLineChars="100"/>
        <w:rPr>
          <w:rFonts w:hint="default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・大企業（中小企業で希望する者を含む）：</w:t>
      </w:r>
      <w:r>
        <w:rPr>
          <w:rFonts w:hint="eastAsia" w:asciiTheme="minorEastAsia" w:hAnsiTheme="minorEastAsia" w:eastAsiaTheme="minorEastAsia"/>
          <w:color w:val="auto"/>
        </w:rPr>
        <w:t>(</w:t>
      </w:r>
      <w:r>
        <w:rPr>
          <w:rFonts w:hint="eastAsia" w:asciiTheme="minorEastAsia" w:hAnsiTheme="minorEastAsia" w:eastAsiaTheme="minorEastAsia"/>
          <w:color w:val="auto"/>
        </w:rPr>
        <w:t>日あたり売上減少額の４割</w:t>
      </w:r>
      <w:r>
        <w:rPr>
          <w:rFonts w:hint="eastAsia" w:asciiTheme="minorEastAsia" w:hAnsiTheme="minorEastAsia" w:eastAsiaTheme="minorEastAsia"/>
          <w:color w:val="auto"/>
        </w:rPr>
        <w:t>)</w:t>
      </w:r>
      <w:r>
        <w:rPr>
          <w:rFonts w:hint="eastAsia"/>
          <w:color w:val="auto"/>
          <w:vertAlign w:val="superscript"/>
        </w:rPr>
        <w:t>※</w:t>
      </w:r>
      <w:r>
        <w:rPr>
          <w:rFonts w:hint="eastAsia"/>
          <w:color w:val="auto"/>
          <w:vertAlign w:val="superscript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×</w:t>
      </w:r>
      <w:r>
        <w:rPr>
          <w:rFonts w:hint="eastAsia" w:asciiTheme="minorEastAsia" w:hAnsiTheme="minorEastAsia" w:eastAsiaTheme="minorEastAsia"/>
          <w:color w:val="auto"/>
        </w:rPr>
        <w:t xml:space="preserve"> </w:t>
      </w:r>
      <w:r>
        <w:rPr>
          <w:rFonts w:hint="eastAsia" w:asciiTheme="minorEastAsia" w:hAnsiTheme="minorEastAsia" w:eastAsiaTheme="minorEastAsia"/>
          <w:color w:val="auto"/>
        </w:rPr>
        <w:t>協力日数（店舗あたり）</w:t>
      </w:r>
    </w:p>
    <w:p>
      <w:pPr>
        <w:pStyle w:val="0"/>
        <w:ind w:left="0" w:leftChars="0" w:firstLine="420" w:firstLineChars="200"/>
        <w:rPr>
          <w:rFonts w:hint="default"/>
        </w:rPr>
      </w:pPr>
      <w:r>
        <w:rPr>
          <w:rFonts w:hint="eastAsia" w:asciiTheme="minorEastAsia" w:hAnsiTheme="minorEastAsia" w:eastAsiaTheme="minorEastAsia"/>
          <w:color w:val="auto"/>
        </w:rPr>
        <w:t>※上限額は</w:t>
      </w:r>
      <w:r>
        <w:rPr>
          <w:rFonts w:hint="eastAsia" w:asciiTheme="minorEastAsia" w:hAnsiTheme="minorEastAsia" w:eastAsiaTheme="minorEastAsia"/>
          <w:color w:val="auto"/>
        </w:rPr>
        <w:t>20</w:t>
      </w:r>
      <w:r>
        <w:rPr>
          <w:rFonts w:hint="eastAsia" w:asciiTheme="minorEastAsia" w:hAnsiTheme="minorEastAsia" w:eastAsiaTheme="minorEastAsia"/>
          <w:color w:val="auto"/>
        </w:rPr>
        <w:t>万円又は前年度若しくは前々年度の１日当たり売上高の４割のいずれか</w:t>
      </w:r>
      <w:r>
        <w:rPr>
          <w:rFonts w:hint="eastAsia" w:asciiTheme="minorEastAsia" w:hAnsiTheme="minorEastAsia" w:eastAsiaTheme="minorEastAsia"/>
        </w:rPr>
        <w:t>低い額</w:t>
      </w:r>
    </w:p>
    <w:p>
      <w:pPr>
        <w:pStyle w:val="0"/>
        <w:spacing w:line="240" w:lineRule="exact"/>
        <w:ind w:firstLine="420" w:firstLineChars="2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＜協力金支給、不支給の例＞（感染拡大防止の取組みを行い、営業時間の短縮を実施○）</w:t>
      </w:r>
    </w:p>
    <w:tbl>
      <w:tblPr>
        <w:tblStyle w:val="26"/>
        <w:tblW w:w="1009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640"/>
        <w:gridCol w:w="536"/>
        <w:gridCol w:w="536"/>
        <w:gridCol w:w="536"/>
        <w:gridCol w:w="539"/>
        <w:gridCol w:w="538"/>
        <w:gridCol w:w="538"/>
        <w:gridCol w:w="538"/>
        <w:gridCol w:w="538"/>
        <w:gridCol w:w="538"/>
        <w:gridCol w:w="548"/>
        <w:gridCol w:w="548"/>
        <w:gridCol w:w="537"/>
        <w:gridCol w:w="537"/>
        <w:gridCol w:w="2443"/>
      </w:tblGrid>
      <w:tr>
        <w:trPr/>
        <w:tc>
          <w:tcPr>
            <w:tcW w:w="6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4"/>
              </w:rPr>
              <w:t>ケース</w:t>
            </w:r>
          </w:p>
        </w:tc>
        <w:tc>
          <w:tcPr>
            <w:tcW w:w="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８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９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536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10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539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11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539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12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13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14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15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～</w:t>
            </w:r>
          </w:p>
        </w:tc>
        <w:tc>
          <w:tcPr>
            <w:tcW w:w="548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28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548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29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53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30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53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31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  <w:tc>
          <w:tcPr>
            <w:tcW w:w="24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協力金</w:t>
            </w:r>
          </w:p>
        </w:tc>
      </w:tr>
      <w:tr>
        <w:trPr/>
        <w:tc>
          <w:tcPr>
            <w:tcW w:w="640" w:type="dxa"/>
            <w:vAlign w:val="top"/>
          </w:tcPr>
          <w:p>
            <w:pPr>
              <w:pStyle w:val="0"/>
              <w:rPr>
                <w:rFonts w:hint="default"/>
                <w:sz w:val="14"/>
              </w:rPr>
            </w:pPr>
          </w:p>
        </w:tc>
        <w:tc>
          <w:tcPr>
            <w:tcW w:w="53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時短要請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準備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期間</w:t>
            </w:r>
          </w:p>
        </w:tc>
        <w:tc>
          <w:tcPr>
            <w:tcW w:w="539" w:type="dxa"/>
            <w:gridSpan w:val="9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時短要請期間</w:t>
            </w:r>
          </w:p>
        </w:tc>
        <w:tc>
          <w:tcPr>
            <w:tcW w:w="24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640" w:type="dxa"/>
            <w:vAlign w:val="top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</w:p>
        </w:tc>
        <w:tc>
          <w:tcPr>
            <w:tcW w:w="5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○</w:t>
            </w:r>
          </w:p>
        </w:tc>
        <w:tc>
          <w:tcPr>
            <w:tcW w:w="539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○</w:t>
            </w:r>
          </w:p>
        </w:tc>
        <w:tc>
          <w:tcPr>
            <w:tcW w:w="53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24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支給（</w:t>
            </w:r>
            <w:r>
              <w:rPr>
                <w:rFonts w:hint="eastAsia" w:ascii="ＭＳ 明朝" w:hAnsi="ＭＳ 明朝" w:eastAsia="ＭＳ 明朝"/>
              </w:rPr>
              <w:t>24</w:t>
            </w:r>
            <w:r>
              <w:rPr>
                <w:rFonts w:hint="eastAsia" w:ascii="ＭＳ 明朝" w:hAnsi="ＭＳ 明朝" w:eastAsia="ＭＳ 明朝"/>
              </w:rPr>
              <w:t>日分）</w:t>
            </w:r>
          </w:p>
        </w:tc>
      </w:tr>
      <w:tr>
        <w:trPr/>
        <w:tc>
          <w:tcPr>
            <w:tcW w:w="640" w:type="dxa"/>
            <w:vAlign w:val="top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</w:p>
        </w:tc>
        <w:tc>
          <w:tcPr>
            <w:tcW w:w="5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5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○</w:t>
            </w:r>
          </w:p>
        </w:tc>
        <w:tc>
          <w:tcPr>
            <w:tcW w:w="539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○</w:t>
            </w:r>
          </w:p>
        </w:tc>
        <w:tc>
          <w:tcPr>
            <w:tcW w:w="53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24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支給（</w:t>
            </w:r>
            <w:r>
              <w:rPr>
                <w:rFonts w:hint="eastAsia" w:ascii="ＭＳ 明朝" w:hAnsi="ＭＳ 明朝" w:eastAsia="ＭＳ 明朝"/>
              </w:rPr>
              <w:t>23</w:t>
            </w:r>
            <w:r>
              <w:rPr>
                <w:rFonts w:hint="eastAsia" w:ascii="ＭＳ 明朝" w:hAnsi="ＭＳ 明朝" w:eastAsia="ＭＳ 明朝"/>
              </w:rPr>
              <w:t>日分）</w:t>
            </w:r>
          </w:p>
        </w:tc>
      </w:tr>
      <w:tr>
        <w:trPr/>
        <w:tc>
          <w:tcPr>
            <w:tcW w:w="640" w:type="dxa"/>
            <w:vAlign w:val="top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</w:p>
        </w:tc>
        <w:tc>
          <w:tcPr>
            <w:tcW w:w="5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5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5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○</w:t>
            </w:r>
          </w:p>
        </w:tc>
        <w:tc>
          <w:tcPr>
            <w:tcW w:w="539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○</w:t>
            </w:r>
          </w:p>
        </w:tc>
        <w:tc>
          <w:tcPr>
            <w:tcW w:w="53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24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支給（</w:t>
            </w:r>
            <w:r>
              <w:rPr>
                <w:rFonts w:hint="eastAsia" w:ascii="ＭＳ 明朝" w:hAnsi="ＭＳ 明朝" w:eastAsia="ＭＳ 明朝"/>
              </w:rPr>
              <w:t>22</w:t>
            </w:r>
            <w:r>
              <w:rPr>
                <w:rFonts w:hint="eastAsia" w:ascii="ＭＳ 明朝" w:hAnsi="ＭＳ 明朝" w:eastAsia="ＭＳ 明朝"/>
              </w:rPr>
              <w:t>日分）</w:t>
            </w:r>
          </w:p>
        </w:tc>
      </w:tr>
      <w:tr>
        <w:trPr>
          <w:trHeight w:val="310" w:hRule="atLeast"/>
        </w:trPr>
        <w:tc>
          <w:tcPr>
            <w:tcW w:w="6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</w:p>
        </w:tc>
        <w:tc>
          <w:tcPr>
            <w:tcW w:w="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5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×</w:t>
            </w:r>
          </w:p>
        </w:tc>
        <w:tc>
          <w:tcPr>
            <w:tcW w:w="5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○</w:t>
            </w:r>
          </w:p>
        </w:tc>
        <w:tc>
          <w:tcPr>
            <w:tcW w:w="5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24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/>
                <w:sz w:val="20"/>
              </w:rPr>
              <w:t>支</w:t>
            </w:r>
            <w:r>
              <w:rPr>
                <w:rFonts w:hint="eastAsia" w:ascii="ＭＳ 明朝" w:hAnsi="ＭＳ 明朝" w:eastAsia="ＭＳ 明朝"/>
                <w:sz w:val="21"/>
              </w:rPr>
              <w:t>給（</w:t>
            </w:r>
            <w:r>
              <w:rPr>
                <w:rFonts w:hint="eastAsia" w:ascii="ＭＳ 明朝" w:hAnsi="ＭＳ 明朝" w:eastAsia="ＭＳ 明朝"/>
                <w:sz w:val="21"/>
              </w:rPr>
              <w:t>21</w:t>
            </w:r>
            <w:r>
              <w:rPr>
                <w:rFonts w:hint="eastAsia" w:ascii="ＭＳ 明朝" w:hAnsi="ＭＳ 明朝" w:eastAsia="ＭＳ 明朝"/>
                <w:sz w:val="21"/>
              </w:rPr>
              <w:t>日分）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</w:p>
        </w:tc>
        <w:tc>
          <w:tcPr>
            <w:tcW w:w="5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5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5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×</w:t>
            </w:r>
          </w:p>
        </w:tc>
        <w:tc>
          <w:tcPr>
            <w:tcW w:w="53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×</w:t>
            </w:r>
          </w:p>
        </w:tc>
        <w:tc>
          <w:tcPr>
            <w:tcW w:w="53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24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/>
                <w:sz w:val="20"/>
              </w:rPr>
              <w:t>支</w:t>
            </w:r>
            <w:r>
              <w:rPr>
                <w:rFonts w:hint="eastAsia" w:ascii="ＭＳ 明朝" w:hAnsi="ＭＳ 明朝" w:eastAsia="ＭＳ 明朝"/>
                <w:sz w:val="21"/>
              </w:rPr>
              <w:t>給（</w:t>
            </w:r>
            <w:r>
              <w:rPr>
                <w:rFonts w:hint="eastAsia" w:ascii="ＭＳ 明朝" w:hAnsi="ＭＳ 明朝" w:eastAsia="ＭＳ 明朝"/>
                <w:sz w:val="21"/>
              </w:rPr>
              <w:t>20</w:t>
            </w:r>
            <w:r>
              <w:rPr>
                <w:rFonts w:hint="eastAsia" w:ascii="ＭＳ 明朝" w:hAnsi="ＭＳ 明朝" w:eastAsia="ＭＳ 明朝"/>
                <w:sz w:val="21"/>
              </w:rPr>
              <w:t>日分）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5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5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5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53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53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5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24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不支給</w:t>
            </w:r>
          </w:p>
        </w:tc>
      </w:tr>
      <w:tr>
        <w:trPr/>
        <w:tc>
          <w:tcPr>
            <w:tcW w:w="640" w:type="dxa"/>
            <w:vAlign w:val="top"/>
          </w:tcPr>
          <w:p>
            <w:pPr>
              <w:pStyle w:val="0"/>
              <w:numPr>
                <w:numId w:val="0"/>
              </w:numPr>
              <w:ind w:leftChars="0" w:firstLineChars="0"/>
              <w:rPr>
                <w:rFonts w:hint="default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5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6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○</w:t>
            </w:r>
          </w:p>
        </w:tc>
        <w:tc>
          <w:tcPr>
            <w:tcW w:w="539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default"/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○</w:t>
            </w:r>
          </w:p>
        </w:tc>
        <w:tc>
          <w:tcPr>
            <w:tcW w:w="53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37" w:type="dxa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×</w:t>
            </w:r>
          </w:p>
        </w:tc>
        <w:tc>
          <w:tcPr>
            <w:tcW w:w="24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不支給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pgBorders w:zOrder="front" w:display="allPages" w:offsetFrom="page">
        <w:top w:val="single" w:color="A6A6A6" w:themeColor="background1" w:themeShade="A6" w:sz="4" w:space="24"/>
        <w:left w:val="single" w:color="A6A6A6" w:themeColor="background1" w:themeShade="A6" w:sz="4" w:space="24"/>
        <w:bottom w:val="single" w:color="A6A6A6" w:themeColor="background1" w:themeShade="A6" w:sz="4" w:space="24" w:frame="1"/>
        <w:right w:val="single" w:color="A6A6A6" w:themeColor="background1" w:themeShade="A6" w:sz="4" w:space="24" w:frame="1"/>
      </w:pgBorders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BE64726"/>
    <w:lvl w:ilvl="0" w:tplc="87625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176</TotalTime>
  <Pages>1</Pages>
  <Words>20</Words>
  <Characters>1064</Characters>
  <Application>JUST Note</Application>
  <Lines>168</Lines>
  <Paragraphs>154</Paragraphs>
  <CharactersWithSpaces>1083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山科　裕子</dc:creator>
  <cp:lastModifiedBy>山下　力也</cp:lastModifiedBy>
  <cp:lastPrinted>2021-08-05T12:34:31Z</cp:lastPrinted>
  <dcterms:created xsi:type="dcterms:W3CDTF">2021-05-17T04:35:00Z</dcterms:created>
  <dcterms:modified xsi:type="dcterms:W3CDTF">2021-08-06T03:52:34Z</dcterms:modified>
  <cp:revision>24</cp:revision>
</cp:coreProperties>
</file>